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6B09" w:rsidRPr="00F378C1" w:rsidRDefault="00A56B09" w:rsidP="00A56B09">
      <w:pPr>
        <w:jc w:val="both"/>
        <w:rPr>
          <w:rFonts w:cstheme="minorHAnsi"/>
          <w:b/>
          <w:bCs/>
          <w:i/>
          <w:iCs/>
          <w:sz w:val="36"/>
          <w:szCs w:val="36"/>
          <w:u w:val="single"/>
        </w:rPr>
      </w:pPr>
      <w:r w:rsidRPr="00F378C1">
        <w:rPr>
          <w:rFonts w:cstheme="minorHAnsi"/>
          <w:b/>
          <w:bCs/>
          <w:i/>
          <w:iCs/>
          <w:sz w:val="36"/>
          <w:szCs w:val="36"/>
          <w:u w:val="single"/>
        </w:rPr>
        <w:t>Artisti fuori campo per beneficenza</w:t>
      </w:r>
    </w:p>
    <w:p w:rsidR="00A56B09" w:rsidRPr="00466284" w:rsidRDefault="00A56B09" w:rsidP="00A56B09">
      <w:pPr>
        <w:jc w:val="both"/>
        <w:rPr>
          <w:rFonts w:cstheme="minorHAnsi"/>
          <w:sz w:val="28"/>
          <w:szCs w:val="28"/>
        </w:rPr>
      </w:pPr>
    </w:p>
    <w:p w:rsidR="00992B4B" w:rsidRPr="006E4B29" w:rsidRDefault="00466284" w:rsidP="00A56B09">
      <w:pPr>
        <w:jc w:val="both"/>
        <w:rPr>
          <w:rFonts w:cstheme="minorHAnsi"/>
          <w:sz w:val="32"/>
          <w:szCs w:val="32"/>
        </w:rPr>
      </w:pPr>
      <w:r w:rsidRPr="00466284">
        <w:rPr>
          <w:rFonts w:cstheme="minorHAnsi"/>
          <w:bCs/>
          <w:sz w:val="32"/>
          <w:szCs w:val="32"/>
        </w:rPr>
        <w:t xml:space="preserve">Si è svolta oggi a Roma, </w:t>
      </w:r>
      <w:r>
        <w:rPr>
          <w:rFonts w:cstheme="minorHAnsi"/>
          <w:bCs/>
          <w:sz w:val="32"/>
          <w:szCs w:val="32"/>
        </w:rPr>
        <w:t xml:space="preserve">presso </w:t>
      </w:r>
      <w:proofErr w:type="spellStart"/>
      <w:r>
        <w:rPr>
          <w:rFonts w:cstheme="minorHAnsi"/>
          <w:bCs/>
          <w:sz w:val="32"/>
          <w:szCs w:val="32"/>
        </w:rPr>
        <w:t>Eataly</w:t>
      </w:r>
      <w:proofErr w:type="spellEnd"/>
      <w:r>
        <w:rPr>
          <w:rFonts w:cstheme="minorHAnsi"/>
          <w:bCs/>
          <w:sz w:val="32"/>
          <w:szCs w:val="32"/>
        </w:rPr>
        <w:t>, struttura</w:t>
      </w:r>
      <w:r w:rsidRPr="00466284">
        <w:rPr>
          <w:rFonts w:cstheme="minorHAnsi"/>
          <w:bCs/>
          <w:sz w:val="32"/>
          <w:szCs w:val="32"/>
        </w:rPr>
        <w:t xml:space="preserve"> simbolo dell’eccellenza del Made in </w:t>
      </w:r>
      <w:proofErr w:type="spellStart"/>
      <w:r w:rsidRPr="00466284">
        <w:rPr>
          <w:rFonts w:cstheme="minorHAnsi"/>
          <w:bCs/>
          <w:sz w:val="32"/>
          <w:szCs w:val="32"/>
        </w:rPr>
        <w:t>Italy</w:t>
      </w:r>
      <w:proofErr w:type="spellEnd"/>
      <w:r w:rsidRPr="00466284">
        <w:rPr>
          <w:rFonts w:cstheme="minorHAnsi"/>
          <w:bCs/>
          <w:sz w:val="32"/>
          <w:szCs w:val="32"/>
        </w:rPr>
        <w:t>, la conferenza stampa di lancio di</w:t>
      </w:r>
      <w:r>
        <w:rPr>
          <w:rFonts w:cstheme="minorHAnsi"/>
          <w:b/>
          <w:bCs/>
          <w:sz w:val="32"/>
          <w:szCs w:val="32"/>
        </w:rPr>
        <w:t xml:space="preserve"> </w:t>
      </w:r>
      <w:r w:rsidR="00A56B09" w:rsidRPr="006E4B29">
        <w:rPr>
          <w:rFonts w:cstheme="minorHAnsi"/>
          <w:b/>
          <w:bCs/>
          <w:sz w:val="32"/>
          <w:szCs w:val="32"/>
        </w:rPr>
        <w:t>Big Art 2014</w:t>
      </w:r>
      <w:r>
        <w:rPr>
          <w:rFonts w:cstheme="minorHAnsi"/>
          <w:b/>
          <w:bCs/>
          <w:sz w:val="32"/>
          <w:szCs w:val="32"/>
        </w:rPr>
        <w:t>:</w:t>
      </w:r>
      <w:r w:rsidR="00A56B09" w:rsidRPr="006E4B29">
        <w:rPr>
          <w:rFonts w:cstheme="minorHAnsi"/>
          <w:sz w:val="32"/>
          <w:szCs w:val="32"/>
        </w:rPr>
        <w:t xml:space="preserve"> prima edizione della manifestazione annuale, di rilevanza nazionale, che ha coinvolto un gruppo importante di personaggi famosi, in un’origina</w:t>
      </w:r>
      <w:r w:rsidR="00EA39F8" w:rsidRPr="006E4B29">
        <w:rPr>
          <w:rFonts w:cstheme="minorHAnsi"/>
          <w:sz w:val="32"/>
          <w:szCs w:val="32"/>
        </w:rPr>
        <w:t>le e insolita veste «artistica».</w:t>
      </w:r>
    </w:p>
    <w:p w:rsidR="00A56B09" w:rsidRDefault="00A56B09" w:rsidP="00A56B09">
      <w:pPr>
        <w:jc w:val="both"/>
        <w:rPr>
          <w:rFonts w:cstheme="minorHAnsi"/>
          <w:sz w:val="32"/>
          <w:szCs w:val="32"/>
        </w:rPr>
      </w:pPr>
      <w:r w:rsidRPr="006E4B29">
        <w:rPr>
          <w:rFonts w:cstheme="minorHAnsi"/>
          <w:sz w:val="32"/>
          <w:szCs w:val="32"/>
        </w:rPr>
        <w:t>Calciatori di Serie A, ex calciatori, cantanti, comici, personaggi tv, ecc. si sono cimentati in un’insolita veste di pittori, per realizzare i quadri astratti che verranno esposti in una mostra itinerante per l’Italia: è già possibile ammirare le prime op</w:t>
      </w:r>
      <w:r w:rsidR="00466284">
        <w:rPr>
          <w:rFonts w:cstheme="minorHAnsi"/>
          <w:sz w:val="32"/>
          <w:szCs w:val="32"/>
        </w:rPr>
        <w:t>ere online sulle pagini ufficiali</w:t>
      </w:r>
      <w:r w:rsidRPr="006E4B29">
        <w:rPr>
          <w:rFonts w:cstheme="minorHAnsi"/>
          <w:sz w:val="32"/>
          <w:szCs w:val="32"/>
        </w:rPr>
        <w:t xml:space="preserve"> </w:t>
      </w:r>
      <w:hyperlink r:id="rId5" w:history="1">
        <w:r w:rsidRPr="006E4B29">
          <w:rPr>
            <w:rStyle w:val="Collegamentoipertestuale"/>
            <w:rFonts w:cstheme="minorHAnsi"/>
            <w:sz w:val="32"/>
            <w:szCs w:val="32"/>
          </w:rPr>
          <w:t>www.facebook.com/BigArtForYou</w:t>
        </w:r>
      </w:hyperlink>
      <w:r w:rsidRPr="006E4B29">
        <w:rPr>
          <w:rFonts w:cstheme="minorHAnsi"/>
          <w:sz w:val="32"/>
          <w:szCs w:val="32"/>
        </w:rPr>
        <w:t xml:space="preserve"> </w:t>
      </w:r>
      <w:r w:rsidR="00466284">
        <w:rPr>
          <w:rFonts w:cstheme="minorHAnsi"/>
          <w:sz w:val="32"/>
          <w:szCs w:val="32"/>
        </w:rPr>
        <w:t xml:space="preserve">e </w:t>
      </w:r>
      <w:hyperlink r:id="rId6" w:history="1">
        <w:r w:rsidR="00466284" w:rsidRPr="008624B7">
          <w:rPr>
            <w:rStyle w:val="Collegamentoipertestuale"/>
            <w:rFonts w:cstheme="minorHAnsi"/>
            <w:sz w:val="32"/>
            <w:szCs w:val="32"/>
          </w:rPr>
          <w:t>www.youtube.com/BigArtForYou</w:t>
        </w:r>
      </w:hyperlink>
    </w:p>
    <w:p w:rsidR="00362A13" w:rsidRDefault="00362A13" w:rsidP="00A56B09">
      <w:pPr>
        <w:jc w:val="both"/>
        <w:rPr>
          <w:rFonts w:cstheme="minorHAnsi"/>
          <w:sz w:val="32"/>
          <w:szCs w:val="32"/>
        </w:rPr>
      </w:pPr>
      <w:r w:rsidRPr="00362A13">
        <w:rPr>
          <w:rFonts w:cstheme="minorHAnsi"/>
          <w:sz w:val="32"/>
          <w:szCs w:val="32"/>
        </w:rPr>
        <w:t>La bellissima attrice</w:t>
      </w:r>
      <w:r>
        <w:rPr>
          <w:rFonts w:cstheme="minorHAnsi"/>
          <w:i/>
          <w:sz w:val="32"/>
          <w:szCs w:val="32"/>
        </w:rPr>
        <w:t xml:space="preserve"> </w:t>
      </w:r>
      <w:r w:rsidR="00EA39F8" w:rsidRPr="006E4B29">
        <w:rPr>
          <w:rFonts w:cstheme="minorHAnsi"/>
          <w:i/>
          <w:sz w:val="32"/>
          <w:szCs w:val="32"/>
        </w:rPr>
        <w:t xml:space="preserve">Flora </w:t>
      </w:r>
      <w:proofErr w:type="spellStart"/>
      <w:r w:rsidR="00EA39F8" w:rsidRPr="006E4B29">
        <w:rPr>
          <w:rFonts w:cstheme="minorHAnsi"/>
          <w:i/>
          <w:sz w:val="32"/>
          <w:szCs w:val="32"/>
        </w:rPr>
        <w:t>Vona</w:t>
      </w:r>
      <w:proofErr w:type="spellEnd"/>
      <w:r w:rsidR="00EA39F8" w:rsidRPr="006E4B29">
        <w:rPr>
          <w:rFonts w:cstheme="minorHAnsi"/>
          <w:i/>
          <w:sz w:val="32"/>
          <w:szCs w:val="32"/>
        </w:rPr>
        <w:t xml:space="preserve"> </w:t>
      </w:r>
      <w:r>
        <w:rPr>
          <w:rFonts w:cstheme="minorHAnsi"/>
          <w:sz w:val="32"/>
          <w:szCs w:val="32"/>
        </w:rPr>
        <w:t>è stata la madrina dell’evento e ha catturato l’attenzione del pubblico con una performance inattesa, realizzando in diretta il suo quadro.</w:t>
      </w:r>
    </w:p>
    <w:p w:rsidR="001765E4" w:rsidRPr="00362A13" w:rsidRDefault="001765E4" w:rsidP="00A56B09">
      <w:pPr>
        <w:jc w:val="both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 xml:space="preserve">Anche </w:t>
      </w:r>
      <w:r w:rsidRPr="001765E4">
        <w:rPr>
          <w:rFonts w:cstheme="minorHAnsi"/>
          <w:i/>
          <w:sz w:val="32"/>
          <w:szCs w:val="32"/>
        </w:rPr>
        <w:t>Daniela Ayala</w:t>
      </w:r>
      <w:r>
        <w:rPr>
          <w:rFonts w:cstheme="minorHAnsi"/>
          <w:sz w:val="32"/>
          <w:szCs w:val="32"/>
        </w:rPr>
        <w:t>, la famosa ballerina di Ballando Sotto Le Stelle, ha messo alla prova le sue doti artistiche “fuori campo”, realizzando il suo quadro davanti al pubblico intervenuto.</w:t>
      </w:r>
    </w:p>
    <w:p w:rsidR="00992B4B" w:rsidRPr="006E4B29" w:rsidRDefault="00A56B09" w:rsidP="00A56B09">
      <w:pPr>
        <w:jc w:val="both"/>
        <w:rPr>
          <w:rFonts w:cstheme="minorHAnsi"/>
          <w:sz w:val="32"/>
          <w:szCs w:val="32"/>
        </w:rPr>
      </w:pPr>
      <w:r w:rsidRPr="006E4B29">
        <w:rPr>
          <w:rFonts w:cstheme="minorHAnsi"/>
          <w:i/>
          <w:sz w:val="32"/>
          <w:szCs w:val="32"/>
        </w:rPr>
        <w:t xml:space="preserve">Fabrizio Fontana, Peppe Quintale (Le Iene), Gigi </w:t>
      </w:r>
      <w:proofErr w:type="spellStart"/>
      <w:r w:rsidRPr="006E4B29">
        <w:rPr>
          <w:rFonts w:cstheme="minorHAnsi"/>
          <w:i/>
          <w:sz w:val="32"/>
          <w:szCs w:val="32"/>
        </w:rPr>
        <w:t>Sammarchi</w:t>
      </w:r>
      <w:proofErr w:type="spellEnd"/>
      <w:r w:rsidRPr="006E4B29">
        <w:rPr>
          <w:rFonts w:cstheme="minorHAnsi"/>
          <w:i/>
          <w:sz w:val="32"/>
          <w:szCs w:val="32"/>
        </w:rPr>
        <w:t xml:space="preserve">, Bob Messina, Sergio Saladino, Mario Riso, Bernardo Corradi, Simone Perrotta, Massimo Marazzina, Marco Motta, Paolo De Ceglie, </w:t>
      </w:r>
      <w:proofErr w:type="spellStart"/>
      <w:r w:rsidRPr="006E4B29">
        <w:rPr>
          <w:rFonts w:cstheme="minorHAnsi"/>
          <w:i/>
          <w:sz w:val="32"/>
          <w:szCs w:val="32"/>
        </w:rPr>
        <w:t>Kwadwo</w:t>
      </w:r>
      <w:proofErr w:type="spellEnd"/>
      <w:r w:rsidRPr="006E4B29">
        <w:rPr>
          <w:rFonts w:cstheme="minorHAnsi"/>
          <w:i/>
          <w:sz w:val="32"/>
          <w:szCs w:val="32"/>
        </w:rPr>
        <w:t xml:space="preserve"> </w:t>
      </w:r>
      <w:proofErr w:type="spellStart"/>
      <w:r w:rsidRPr="006E4B29">
        <w:rPr>
          <w:rFonts w:cstheme="minorHAnsi"/>
          <w:i/>
          <w:sz w:val="32"/>
          <w:szCs w:val="32"/>
        </w:rPr>
        <w:t>Asamoah</w:t>
      </w:r>
      <w:proofErr w:type="spellEnd"/>
      <w:r w:rsidRPr="006E4B29">
        <w:rPr>
          <w:rFonts w:cstheme="minorHAnsi"/>
          <w:i/>
          <w:sz w:val="32"/>
          <w:szCs w:val="32"/>
        </w:rPr>
        <w:t xml:space="preserve">, David </w:t>
      </w:r>
      <w:proofErr w:type="spellStart"/>
      <w:r w:rsidRPr="006E4B29">
        <w:rPr>
          <w:rFonts w:cstheme="minorHAnsi"/>
          <w:i/>
          <w:sz w:val="32"/>
          <w:szCs w:val="32"/>
        </w:rPr>
        <w:t>Suazo</w:t>
      </w:r>
      <w:proofErr w:type="spellEnd"/>
      <w:r w:rsidRPr="006E4B29">
        <w:rPr>
          <w:rFonts w:cstheme="minorHAnsi"/>
          <w:i/>
          <w:sz w:val="32"/>
          <w:szCs w:val="32"/>
        </w:rPr>
        <w:t xml:space="preserve">, Daniele Conti, Daniele </w:t>
      </w:r>
      <w:proofErr w:type="spellStart"/>
      <w:r w:rsidRPr="006E4B29">
        <w:rPr>
          <w:rFonts w:cstheme="minorHAnsi"/>
          <w:i/>
          <w:sz w:val="32"/>
          <w:szCs w:val="32"/>
        </w:rPr>
        <w:t>Dessena</w:t>
      </w:r>
      <w:proofErr w:type="spellEnd"/>
      <w:r w:rsidRPr="006E4B29">
        <w:rPr>
          <w:rFonts w:cstheme="minorHAnsi"/>
          <w:i/>
          <w:sz w:val="32"/>
          <w:szCs w:val="32"/>
        </w:rPr>
        <w:t xml:space="preserve">, Andrea </w:t>
      </w:r>
      <w:proofErr w:type="spellStart"/>
      <w:r w:rsidRPr="006E4B29">
        <w:rPr>
          <w:rFonts w:cstheme="minorHAnsi"/>
          <w:i/>
          <w:sz w:val="32"/>
          <w:szCs w:val="32"/>
        </w:rPr>
        <w:t>Cossu</w:t>
      </w:r>
      <w:proofErr w:type="spellEnd"/>
      <w:r w:rsidRPr="006E4B29">
        <w:rPr>
          <w:rFonts w:cstheme="minorHAnsi"/>
          <w:i/>
          <w:sz w:val="32"/>
          <w:szCs w:val="32"/>
        </w:rPr>
        <w:t xml:space="preserve">, </w:t>
      </w:r>
      <w:proofErr w:type="spellStart"/>
      <w:r w:rsidRPr="006E4B29">
        <w:rPr>
          <w:rFonts w:cstheme="minorHAnsi"/>
          <w:i/>
          <w:sz w:val="32"/>
          <w:szCs w:val="32"/>
        </w:rPr>
        <w:t>Urby</w:t>
      </w:r>
      <w:proofErr w:type="spellEnd"/>
      <w:r w:rsidRPr="006E4B29">
        <w:rPr>
          <w:rFonts w:cstheme="minorHAnsi"/>
          <w:i/>
          <w:sz w:val="32"/>
          <w:szCs w:val="32"/>
        </w:rPr>
        <w:t xml:space="preserve"> </w:t>
      </w:r>
      <w:proofErr w:type="spellStart"/>
      <w:r w:rsidRPr="006E4B29">
        <w:rPr>
          <w:rFonts w:cstheme="minorHAnsi"/>
          <w:i/>
          <w:sz w:val="32"/>
          <w:szCs w:val="32"/>
        </w:rPr>
        <w:t>Emanuelson</w:t>
      </w:r>
      <w:proofErr w:type="spellEnd"/>
      <w:r w:rsidRPr="006E4B29">
        <w:rPr>
          <w:rFonts w:cstheme="minorHAnsi"/>
          <w:i/>
          <w:sz w:val="32"/>
          <w:szCs w:val="32"/>
        </w:rPr>
        <w:t xml:space="preserve">, Evaristo Beccalossi, Enzo Gambaro, Luca </w:t>
      </w:r>
      <w:proofErr w:type="spellStart"/>
      <w:r w:rsidRPr="006E4B29">
        <w:rPr>
          <w:rFonts w:cstheme="minorHAnsi"/>
          <w:i/>
          <w:sz w:val="32"/>
          <w:szCs w:val="32"/>
        </w:rPr>
        <w:t>Ariatti</w:t>
      </w:r>
      <w:proofErr w:type="spellEnd"/>
      <w:r w:rsidRPr="006E4B29">
        <w:rPr>
          <w:rFonts w:cstheme="minorHAnsi"/>
          <w:i/>
          <w:sz w:val="32"/>
          <w:szCs w:val="32"/>
        </w:rPr>
        <w:t xml:space="preserve">, Filippo Galli, Maurizio Iorio, Massimo </w:t>
      </w:r>
      <w:r w:rsidR="001765E4">
        <w:rPr>
          <w:rFonts w:cstheme="minorHAnsi"/>
          <w:i/>
          <w:sz w:val="32"/>
          <w:szCs w:val="32"/>
        </w:rPr>
        <w:t xml:space="preserve">Ambrosini, ecc. </w:t>
      </w:r>
      <w:r w:rsidR="001765E4" w:rsidRPr="001765E4">
        <w:rPr>
          <w:rFonts w:cstheme="minorHAnsi"/>
          <w:sz w:val="32"/>
          <w:szCs w:val="32"/>
        </w:rPr>
        <w:t xml:space="preserve">sono solo alcuni degli altri </w:t>
      </w:r>
      <w:r w:rsidRPr="001765E4">
        <w:rPr>
          <w:rFonts w:cstheme="minorHAnsi"/>
          <w:sz w:val="32"/>
          <w:szCs w:val="32"/>
        </w:rPr>
        <w:t>big che hanno aderito</w:t>
      </w:r>
      <w:r w:rsidR="001765E4" w:rsidRPr="001765E4">
        <w:rPr>
          <w:rFonts w:cstheme="minorHAnsi"/>
          <w:sz w:val="32"/>
          <w:szCs w:val="32"/>
        </w:rPr>
        <w:t xml:space="preserve"> al progetto e le cui opere sono esposte al pubblico fino</w:t>
      </w:r>
      <w:r w:rsidRPr="006E4B29">
        <w:rPr>
          <w:rFonts w:cstheme="minorHAnsi"/>
          <w:b/>
          <w:bCs/>
          <w:sz w:val="32"/>
          <w:szCs w:val="32"/>
        </w:rPr>
        <w:t xml:space="preserve"> al 29 giugno </w:t>
      </w:r>
      <w:r w:rsidRPr="006E4B29">
        <w:rPr>
          <w:rFonts w:cstheme="minorHAnsi"/>
          <w:sz w:val="32"/>
          <w:szCs w:val="32"/>
        </w:rPr>
        <w:t xml:space="preserve">presso </w:t>
      </w:r>
      <w:r w:rsidR="001765E4">
        <w:rPr>
          <w:rFonts w:cstheme="minorHAnsi"/>
          <w:sz w:val="32"/>
          <w:szCs w:val="32"/>
        </w:rPr>
        <w:t xml:space="preserve">il 3° piano di </w:t>
      </w:r>
      <w:proofErr w:type="spellStart"/>
      <w:r w:rsidRPr="006E4B29">
        <w:rPr>
          <w:rFonts w:cstheme="minorHAnsi"/>
          <w:sz w:val="32"/>
          <w:szCs w:val="32"/>
        </w:rPr>
        <w:t>Eataly</w:t>
      </w:r>
      <w:proofErr w:type="spellEnd"/>
      <w:r w:rsidR="00414A8C">
        <w:rPr>
          <w:rFonts w:cstheme="minorHAnsi"/>
          <w:sz w:val="32"/>
          <w:szCs w:val="32"/>
        </w:rPr>
        <w:t xml:space="preserve">, con un allestimento curato in ogni dettaglio grazie al materiale messo a disposizione da </w:t>
      </w:r>
      <w:proofErr w:type="spellStart"/>
      <w:r w:rsidR="00414A8C">
        <w:rPr>
          <w:rFonts w:cstheme="minorHAnsi"/>
          <w:sz w:val="32"/>
          <w:szCs w:val="32"/>
        </w:rPr>
        <w:t>Bricoio</w:t>
      </w:r>
      <w:proofErr w:type="spellEnd"/>
      <w:r w:rsidR="00414A8C">
        <w:rPr>
          <w:rFonts w:cstheme="minorHAnsi"/>
          <w:sz w:val="32"/>
          <w:szCs w:val="32"/>
        </w:rPr>
        <w:t>, fornitore ufficiale di Big Art 2014</w:t>
      </w:r>
      <w:bookmarkStart w:id="0" w:name="_GoBack"/>
      <w:bookmarkEnd w:id="0"/>
      <w:r w:rsidR="00992B4B" w:rsidRPr="006E4B29">
        <w:rPr>
          <w:rFonts w:cstheme="minorHAnsi"/>
          <w:sz w:val="32"/>
          <w:szCs w:val="32"/>
        </w:rPr>
        <w:t>.</w:t>
      </w:r>
    </w:p>
    <w:p w:rsidR="00F378C1" w:rsidRPr="00F378C1" w:rsidRDefault="001765E4" w:rsidP="00A56B09">
      <w:p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32"/>
          <w:szCs w:val="32"/>
        </w:rPr>
        <w:t>La mostra dei quadri realizzati continuerà poi il</w:t>
      </w:r>
      <w:r w:rsidR="00A56B09" w:rsidRPr="006E4B29">
        <w:rPr>
          <w:rFonts w:cstheme="minorHAnsi"/>
          <w:sz w:val="32"/>
          <w:szCs w:val="32"/>
        </w:rPr>
        <w:t xml:space="preserve"> tour</w:t>
      </w:r>
      <w:r>
        <w:rPr>
          <w:rFonts w:cstheme="minorHAnsi"/>
          <w:sz w:val="32"/>
          <w:szCs w:val="32"/>
        </w:rPr>
        <w:t xml:space="preserve"> che</w:t>
      </w:r>
      <w:r w:rsidR="00A56B09" w:rsidRPr="006E4B29">
        <w:rPr>
          <w:rFonts w:cstheme="minorHAnsi"/>
          <w:sz w:val="32"/>
          <w:szCs w:val="32"/>
        </w:rPr>
        <w:t xml:space="preserve"> toccherà le principali città italiane e culminerà a Milano a inizio dicembre, con la serata di gala esclusiva, durante la quale i quadri verranno venduti all’asta al fine </w:t>
      </w:r>
      <w:r w:rsidR="00A56B09" w:rsidRPr="006E4B29">
        <w:rPr>
          <w:rFonts w:cstheme="minorHAnsi"/>
          <w:sz w:val="32"/>
          <w:szCs w:val="32"/>
        </w:rPr>
        <w:lastRenderedPageBreak/>
        <w:t xml:space="preserve">di raccogliere fondi per il progetto Stand Up di </w:t>
      </w:r>
      <w:r w:rsidR="00A56B09" w:rsidRPr="006E4B29">
        <w:rPr>
          <w:rFonts w:cstheme="minorHAnsi"/>
          <w:b/>
          <w:bCs/>
          <w:sz w:val="32"/>
          <w:szCs w:val="32"/>
        </w:rPr>
        <w:t>Amref</w:t>
      </w:r>
      <w:r w:rsidR="00A56B09" w:rsidRPr="006E4B29">
        <w:rPr>
          <w:rFonts w:cstheme="minorHAnsi"/>
          <w:sz w:val="32"/>
          <w:szCs w:val="32"/>
        </w:rPr>
        <w:t>, sulla salvaguardia della natalità infantile.</w:t>
      </w:r>
    </w:p>
    <w:p w:rsidR="000A4ECA" w:rsidRDefault="0042735D" w:rsidP="001765E4">
      <w:pPr>
        <w:autoSpaceDE w:val="0"/>
        <w:autoSpaceDN w:val="0"/>
        <w:adjustRightInd w:val="0"/>
        <w:spacing w:after="0" w:line="290" w:lineRule="atLeast"/>
        <w:jc w:val="center"/>
        <w:rPr>
          <w:rFonts w:eastAsia="Times New Roman" w:cstheme="minorHAnsi"/>
          <w:b/>
          <w:color w:val="FF0000"/>
          <w:sz w:val="32"/>
          <w:szCs w:val="32"/>
        </w:rPr>
      </w:pPr>
      <w:r w:rsidRPr="00F378C1">
        <w:rPr>
          <w:rFonts w:cstheme="minorHAnsi"/>
          <w:noProof/>
          <w:sz w:val="28"/>
          <w:szCs w:val="28"/>
          <w:lang w:eastAsia="it-IT"/>
        </w:rPr>
        <w:drawing>
          <wp:inline distT="0" distB="0" distL="0" distR="0" wp14:anchorId="758E2126" wp14:editId="689AB41A">
            <wp:extent cx="2383184" cy="1787387"/>
            <wp:effectExtent l="0" t="0" r="0" b="3810"/>
            <wp:docPr id="1" name="Immagin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magine 30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7331" cy="19104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765E4" w:rsidRPr="00F378C1" w:rsidRDefault="001765E4" w:rsidP="001765E4">
      <w:pPr>
        <w:autoSpaceDE w:val="0"/>
        <w:autoSpaceDN w:val="0"/>
        <w:adjustRightInd w:val="0"/>
        <w:spacing w:after="0" w:line="290" w:lineRule="atLeast"/>
        <w:jc w:val="center"/>
        <w:rPr>
          <w:rFonts w:eastAsia="Times New Roman" w:cstheme="minorHAnsi"/>
          <w:b/>
          <w:color w:val="FF0000"/>
          <w:sz w:val="32"/>
          <w:szCs w:val="32"/>
        </w:rPr>
      </w:pPr>
    </w:p>
    <w:p w:rsidR="0042735D" w:rsidRPr="009F0BC2" w:rsidRDefault="0042735D" w:rsidP="0042735D">
      <w:pPr>
        <w:autoSpaceDE w:val="0"/>
        <w:autoSpaceDN w:val="0"/>
        <w:adjustRightInd w:val="0"/>
        <w:spacing w:after="0" w:line="290" w:lineRule="atLeast"/>
        <w:jc w:val="both"/>
        <w:rPr>
          <w:rFonts w:eastAsia="Times New Roman" w:cstheme="minorHAnsi"/>
          <w:color w:val="000000"/>
          <w:sz w:val="32"/>
          <w:szCs w:val="32"/>
        </w:rPr>
      </w:pPr>
      <w:r w:rsidRPr="00F378C1">
        <w:rPr>
          <w:rFonts w:eastAsia="Times New Roman" w:cstheme="minorHAnsi"/>
          <w:b/>
          <w:i/>
          <w:sz w:val="32"/>
          <w:szCs w:val="32"/>
        </w:rPr>
        <w:t>Big Art</w:t>
      </w:r>
      <w:r w:rsidRPr="00F378C1">
        <w:rPr>
          <w:rFonts w:eastAsia="Times New Roman" w:cstheme="minorHAnsi"/>
          <w:b/>
          <w:sz w:val="32"/>
          <w:szCs w:val="32"/>
        </w:rPr>
        <w:t xml:space="preserve"> </w:t>
      </w:r>
      <w:proofErr w:type="spellStart"/>
      <w:r w:rsidRPr="00F378C1">
        <w:rPr>
          <w:rFonts w:eastAsia="Times New Roman" w:cstheme="minorHAnsi"/>
          <w:color w:val="000000"/>
          <w:sz w:val="32"/>
          <w:szCs w:val="32"/>
        </w:rPr>
        <w:t>é</w:t>
      </w:r>
      <w:proofErr w:type="spellEnd"/>
      <w:r w:rsidRPr="00F378C1">
        <w:rPr>
          <w:rFonts w:eastAsia="Times New Roman" w:cstheme="minorHAnsi"/>
          <w:color w:val="000000"/>
          <w:sz w:val="32"/>
          <w:szCs w:val="32"/>
        </w:rPr>
        <w:t xml:space="preserve"> una s</w:t>
      </w:r>
      <w:r w:rsidRPr="009F0BC2">
        <w:rPr>
          <w:rFonts w:eastAsia="Times New Roman" w:cstheme="minorHAnsi"/>
          <w:color w:val="000000"/>
          <w:sz w:val="32"/>
          <w:szCs w:val="32"/>
        </w:rPr>
        <w:t>ocietà di marketing e comunicazione, organizzazione di eventi e intrattenimento, catering e personal chef.</w:t>
      </w:r>
    </w:p>
    <w:p w:rsidR="0042735D" w:rsidRPr="009F0BC2" w:rsidRDefault="0042735D" w:rsidP="0042735D">
      <w:pPr>
        <w:autoSpaceDE w:val="0"/>
        <w:autoSpaceDN w:val="0"/>
        <w:adjustRightInd w:val="0"/>
        <w:spacing w:after="0" w:line="290" w:lineRule="atLeast"/>
        <w:jc w:val="both"/>
        <w:rPr>
          <w:rFonts w:eastAsia="Times New Roman" w:cstheme="minorHAnsi"/>
          <w:color w:val="000000"/>
          <w:sz w:val="32"/>
          <w:szCs w:val="32"/>
        </w:rPr>
      </w:pPr>
    </w:p>
    <w:p w:rsidR="0042735D" w:rsidRPr="009F0BC2" w:rsidRDefault="0042735D" w:rsidP="0042735D">
      <w:pPr>
        <w:autoSpaceDE w:val="0"/>
        <w:autoSpaceDN w:val="0"/>
        <w:adjustRightInd w:val="0"/>
        <w:spacing w:after="0" w:line="290" w:lineRule="atLeast"/>
        <w:jc w:val="both"/>
        <w:rPr>
          <w:rFonts w:eastAsia="Times New Roman" w:cstheme="minorHAnsi"/>
          <w:color w:val="000000"/>
          <w:sz w:val="32"/>
          <w:szCs w:val="32"/>
        </w:rPr>
      </w:pPr>
      <w:r w:rsidRPr="009F0BC2">
        <w:rPr>
          <w:rFonts w:eastAsia="Times New Roman" w:cstheme="minorHAnsi"/>
          <w:color w:val="000000"/>
          <w:sz w:val="32"/>
          <w:szCs w:val="32"/>
        </w:rPr>
        <w:t xml:space="preserve">Nasce dalla pluriennale esperienza di </w:t>
      </w:r>
      <w:hyperlink r:id="rId8" w:history="1">
        <w:r w:rsidRPr="009F0BC2">
          <w:rPr>
            <w:rFonts w:eastAsia="Times New Roman" w:cstheme="minorHAnsi"/>
            <w:i/>
            <w:sz w:val="32"/>
            <w:szCs w:val="32"/>
          </w:rPr>
          <w:t>Manuela Romeo</w:t>
        </w:r>
      </w:hyperlink>
      <w:r w:rsidRPr="009F0BC2">
        <w:rPr>
          <w:rFonts w:eastAsia="Times New Roman" w:cstheme="minorHAnsi"/>
          <w:sz w:val="32"/>
          <w:szCs w:val="32"/>
        </w:rPr>
        <w:t xml:space="preserve"> nel campo del marketing plurisettoriale e di </w:t>
      </w:r>
      <w:r w:rsidRPr="009F0BC2">
        <w:rPr>
          <w:rFonts w:eastAsia="Times New Roman" w:cstheme="minorHAnsi"/>
          <w:i/>
          <w:sz w:val="32"/>
          <w:szCs w:val="32"/>
        </w:rPr>
        <w:t xml:space="preserve">Massimo </w:t>
      </w:r>
      <w:proofErr w:type="spellStart"/>
      <w:r w:rsidRPr="009F0BC2">
        <w:rPr>
          <w:rFonts w:eastAsia="Times New Roman" w:cstheme="minorHAnsi"/>
          <w:i/>
          <w:sz w:val="32"/>
          <w:szCs w:val="32"/>
        </w:rPr>
        <w:t>Paonessa</w:t>
      </w:r>
      <w:proofErr w:type="spellEnd"/>
      <w:r w:rsidR="000A4ECA" w:rsidRPr="00F378C1">
        <w:rPr>
          <w:rFonts w:eastAsia="Times New Roman" w:cstheme="minorHAnsi"/>
          <w:sz w:val="32"/>
          <w:szCs w:val="32"/>
        </w:rPr>
        <w:t xml:space="preserve"> nel management e nella </w:t>
      </w:r>
      <w:r w:rsidRPr="009F0BC2">
        <w:rPr>
          <w:rFonts w:eastAsia="Times New Roman" w:cstheme="minorHAnsi"/>
          <w:sz w:val="32"/>
          <w:szCs w:val="32"/>
        </w:rPr>
        <w:t>ris</w:t>
      </w:r>
      <w:r w:rsidRPr="009F0BC2">
        <w:rPr>
          <w:rFonts w:eastAsia="Times New Roman" w:cstheme="minorHAnsi"/>
          <w:color w:val="000000"/>
          <w:sz w:val="32"/>
          <w:szCs w:val="32"/>
        </w:rPr>
        <w:t>torazione d'eccellenza.</w:t>
      </w:r>
    </w:p>
    <w:p w:rsidR="0042735D" w:rsidRPr="009F0BC2" w:rsidRDefault="0042735D" w:rsidP="0042735D">
      <w:pPr>
        <w:autoSpaceDE w:val="0"/>
        <w:autoSpaceDN w:val="0"/>
        <w:adjustRightInd w:val="0"/>
        <w:spacing w:after="0" w:line="290" w:lineRule="atLeast"/>
        <w:jc w:val="both"/>
        <w:rPr>
          <w:rFonts w:eastAsia="Times New Roman" w:cstheme="minorHAnsi"/>
          <w:color w:val="000000"/>
          <w:sz w:val="32"/>
          <w:szCs w:val="32"/>
        </w:rPr>
      </w:pPr>
    </w:p>
    <w:p w:rsidR="0042735D" w:rsidRPr="009F0BC2" w:rsidRDefault="0042735D" w:rsidP="0042735D">
      <w:pPr>
        <w:autoSpaceDE w:val="0"/>
        <w:autoSpaceDN w:val="0"/>
        <w:adjustRightInd w:val="0"/>
        <w:spacing w:after="0" w:line="290" w:lineRule="atLeast"/>
        <w:jc w:val="both"/>
        <w:rPr>
          <w:rFonts w:eastAsia="Times New Roman" w:cstheme="minorHAnsi"/>
          <w:color w:val="000000"/>
          <w:sz w:val="32"/>
          <w:szCs w:val="32"/>
        </w:rPr>
      </w:pPr>
      <w:r w:rsidRPr="009F0BC2">
        <w:rPr>
          <w:rFonts w:eastAsia="Times New Roman" w:cstheme="minorHAnsi"/>
          <w:color w:val="000000"/>
          <w:sz w:val="32"/>
          <w:szCs w:val="32"/>
        </w:rPr>
        <w:t xml:space="preserve">Grazie allo staff di professionisti di cui si avvale, Big Art è in grado di soddisfare le esigenze di aziende e privati, offrendo: </w:t>
      </w:r>
    </w:p>
    <w:p w:rsidR="0042735D" w:rsidRPr="009F0BC2" w:rsidRDefault="0042735D" w:rsidP="0042735D">
      <w:pPr>
        <w:numPr>
          <w:ilvl w:val="0"/>
          <w:numId w:val="1"/>
        </w:numPr>
        <w:autoSpaceDE w:val="0"/>
        <w:autoSpaceDN w:val="0"/>
        <w:adjustRightInd w:val="0"/>
        <w:spacing w:after="0" w:line="290" w:lineRule="atLeast"/>
        <w:ind w:left="360" w:hanging="360"/>
        <w:jc w:val="both"/>
        <w:rPr>
          <w:rFonts w:eastAsia="Times New Roman" w:cstheme="minorHAnsi"/>
          <w:color w:val="000000"/>
          <w:sz w:val="32"/>
          <w:szCs w:val="32"/>
        </w:rPr>
      </w:pPr>
      <w:r w:rsidRPr="009F0BC2">
        <w:rPr>
          <w:rFonts w:eastAsia="Times New Roman" w:cstheme="minorHAnsi"/>
          <w:color w:val="000000"/>
          <w:sz w:val="32"/>
          <w:szCs w:val="32"/>
        </w:rPr>
        <w:t xml:space="preserve"> </w:t>
      </w:r>
      <w:proofErr w:type="gramStart"/>
      <w:r w:rsidRPr="009F0BC2">
        <w:rPr>
          <w:rFonts w:eastAsia="Times New Roman" w:cstheme="minorHAnsi"/>
          <w:color w:val="000000"/>
          <w:sz w:val="32"/>
          <w:szCs w:val="32"/>
        </w:rPr>
        <w:t>consulenza</w:t>
      </w:r>
      <w:proofErr w:type="gramEnd"/>
      <w:r w:rsidRPr="009F0BC2">
        <w:rPr>
          <w:rFonts w:eastAsia="Times New Roman" w:cstheme="minorHAnsi"/>
          <w:color w:val="000000"/>
          <w:sz w:val="32"/>
          <w:szCs w:val="32"/>
        </w:rPr>
        <w:t xml:space="preserve"> di marketing e comunicazione, </w:t>
      </w:r>
    </w:p>
    <w:p w:rsidR="0042735D" w:rsidRPr="009F0BC2" w:rsidRDefault="0042735D" w:rsidP="0042735D">
      <w:pPr>
        <w:numPr>
          <w:ilvl w:val="0"/>
          <w:numId w:val="1"/>
        </w:numPr>
        <w:autoSpaceDE w:val="0"/>
        <w:autoSpaceDN w:val="0"/>
        <w:adjustRightInd w:val="0"/>
        <w:spacing w:after="0" w:line="290" w:lineRule="atLeast"/>
        <w:ind w:left="360" w:hanging="360"/>
        <w:jc w:val="both"/>
        <w:rPr>
          <w:rFonts w:eastAsia="Times New Roman" w:cstheme="minorHAnsi"/>
          <w:color w:val="000000"/>
          <w:sz w:val="32"/>
          <w:szCs w:val="32"/>
        </w:rPr>
      </w:pPr>
      <w:r w:rsidRPr="009F0BC2">
        <w:rPr>
          <w:rFonts w:eastAsia="Times New Roman" w:cstheme="minorHAnsi"/>
          <w:color w:val="000000"/>
          <w:sz w:val="32"/>
          <w:szCs w:val="32"/>
        </w:rPr>
        <w:t xml:space="preserve"> </w:t>
      </w:r>
      <w:proofErr w:type="gramStart"/>
      <w:r w:rsidRPr="009F0BC2">
        <w:rPr>
          <w:rFonts w:eastAsia="Times New Roman" w:cstheme="minorHAnsi"/>
          <w:color w:val="000000"/>
          <w:sz w:val="32"/>
          <w:szCs w:val="32"/>
        </w:rPr>
        <w:t>organizzazione</w:t>
      </w:r>
      <w:proofErr w:type="gramEnd"/>
      <w:r w:rsidRPr="009F0BC2">
        <w:rPr>
          <w:rFonts w:eastAsia="Times New Roman" w:cstheme="minorHAnsi"/>
          <w:color w:val="000000"/>
          <w:sz w:val="32"/>
          <w:szCs w:val="32"/>
        </w:rPr>
        <w:t xml:space="preserve"> di eventi e feste esclusive, </w:t>
      </w:r>
    </w:p>
    <w:p w:rsidR="00466284" w:rsidRDefault="0042735D" w:rsidP="0042735D">
      <w:pPr>
        <w:numPr>
          <w:ilvl w:val="0"/>
          <w:numId w:val="1"/>
        </w:numPr>
        <w:autoSpaceDE w:val="0"/>
        <w:autoSpaceDN w:val="0"/>
        <w:adjustRightInd w:val="0"/>
        <w:spacing w:after="0" w:line="290" w:lineRule="atLeast"/>
        <w:ind w:left="360" w:hanging="360"/>
        <w:jc w:val="both"/>
        <w:rPr>
          <w:rFonts w:eastAsia="Times New Roman" w:cstheme="minorHAnsi"/>
          <w:color w:val="000000"/>
          <w:sz w:val="32"/>
          <w:szCs w:val="32"/>
        </w:rPr>
      </w:pPr>
      <w:r w:rsidRPr="009F0BC2">
        <w:rPr>
          <w:rFonts w:eastAsia="Times New Roman" w:cstheme="minorHAnsi"/>
          <w:color w:val="000000"/>
          <w:sz w:val="32"/>
          <w:szCs w:val="32"/>
        </w:rPr>
        <w:t xml:space="preserve"> </w:t>
      </w:r>
      <w:proofErr w:type="gramStart"/>
      <w:r w:rsidRPr="009F0BC2">
        <w:rPr>
          <w:rFonts w:eastAsia="Times New Roman" w:cstheme="minorHAnsi"/>
          <w:color w:val="000000"/>
          <w:sz w:val="32"/>
          <w:szCs w:val="32"/>
        </w:rPr>
        <w:t>catering</w:t>
      </w:r>
      <w:proofErr w:type="gramEnd"/>
      <w:r w:rsidRPr="009F0BC2">
        <w:rPr>
          <w:rFonts w:eastAsia="Times New Roman" w:cstheme="minorHAnsi"/>
          <w:color w:val="000000"/>
          <w:sz w:val="32"/>
          <w:szCs w:val="32"/>
        </w:rPr>
        <w:t xml:space="preserve"> di prestigio e personal chef FIC (Federazione Italiana Cuochi)</w:t>
      </w:r>
      <w:r w:rsidR="00466284">
        <w:rPr>
          <w:rFonts w:eastAsia="Times New Roman" w:cstheme="minorHAnsi"/>
          <w:color w:val="000000"/>
          <w:sz w:val="32"/>
          <w:szCs w:val="32"/>
        </w:rPr>
        <w:t>,</w:t>
      </w:r>
    </w:p>
    <w:p w:rsidR="0042735D" w:rsidRPr="00466284" w:rsidRDefault="00776A48" w:rsidP="00466284">
      <w:pPr>
        <w:numPr>
          <w:ilvl w:val="0"/>
          <w:numId w:val="1"/>
        </w:numPr>
        <w:autoSpaceDE w:val="0"/>
        <w:autoSpaceDN w:val="0"/>
        <w:adjustRightInd w:val="0"/>
        <w:spacing w:after="0" w:line="290" w:lineRule="atLeast"/>
        <w:ind w:left="360" w:hanging="360"/>
        <w:jc w:val="both"/>
        <w:rPr>
          <w:rFonts w:eastAsia="Times New Roman" w:cstheme="minorHAnsi"/>
          <w:color w:val="000000"/>
          <w:sz w:val="32"/>
          <w:szCs w:val="32"/>
        </w:rPr>
      </w:pPr>
      <w:proofErr w:type="gramStart"/>
      <w:r w:rsidRPr="00466284">
        <w:rPr>
          <w:rFonts w:eastAsia="Times New Roman" w:cstheme="minorHAnsi"/>
          <w:color w:val="000000"/>
          <w:sz w:val="32"/>
          <w:szCs w:val="32"/>
        </w:rPr>
        <w:t>supporto</w:t>
      </w:r>
      <w:proofErr w:type="gramEnd"/>
      <w:r w:rsidRPr="00466284">
        <w:rPr>
          <w:rFonts w:eastAsia="Times New Roman" w:cstheme="minorHAnsi"/>
          <w:color w:val="000000"/>
          <w:sz w:val="32"/>
          <w:szCs w:val="32"/>
        </w:rPr>
        <w:t xml:space="preserve"> manageriale per il risanamento in ogni aspetto delle attività ristorative (dalla formazione del personale all’ottimizzazi</w:t>
      </w:r>
      <w:r w:rsidR="00466284">
        <w:rPr>
          <w:rFonts w:eastAsia="Times New Roman" w:cstheme="minorHAnsi"/>
          <w:color w:val="000000"/>
          <w:sz w:val="32"/>
          <w:szCs w:val="32"/>
        </w:rPr>
        <w:t>one delle variabili economiche)</w:t>
      </w:r>
      <w:r w:rsidR="0042735D" w:rsidRPr="00466284">
        <w:rPr>
          <w:rFonts w:eastAsia="Times New Roman" w:cstheme="minorHAnsi"/>
          <w:color w:val="000000"/>
          <w:sz w:val="32"/>
          <w:szCs w:val="32"/>
        </w:rPr>
        <w:t>.</w:t>
      </w:r>
    </w:p>
    <w:p w:rsidR="0042735D" w:rsidRPr="00F378C1" w:rsidRDefault="0042735D" w:rsidP="0042735D">
      <w:pPr>
        <w:autoSpaceDE w:val="0"/>
        <w:autoSpaceDN w:val="0"/>
        <w:adjustRightInd w:val="0"/>
        <w:spacing w:after="0" w:line="290" w:lineRule="atLeast"/>
        <w:jc w:val="both"/>
        <w:rPr>
          <w:rFonts w:eastAsia="Times New Roman" w:cstheme="minorHAnsi"/>
          <w:color w:val="000000"/>
          <w:sz w:val="24"/>
          <w:szCs w:val="24"/>
        </w:rPr>
      </w:pPr>
    </w:p>
    <w:p w:rsidR="00F378C1" w:rsidRPr="00F378C1" w:rsidRDefault="00F378C1" w:rsidP="0042735D">
      <w:pPr>
        <w:jc w:val="both"/>
        <w:rPr>
          <w:rFonts w:cstheme="minorHAnsi"/>
          <w:sz w:val="20"/>
          <w:szCs w:val="20"/>
        </w:rPr>
      </w:pPr>
    </w:p>
    <w:p w:rsidR="00F378C1" w:rsidRPr="00F378C1" w:rsidRDefault="00776A48" w:rsidP="00F378C1">
      <w:pPr>
        <w:jc w:val="both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 xml:space="preserve">Dettagli maggiori sull’evento e su quelli futuri sono disponibili nel pdf allegato. </w:t>
      </w:r>
      <w:r w:rsidR="00F378C1" w:rsidRPr="00F378C1">
        <w:rPr>
          <w:rFonts w:cstheme="minorHAnsi"/>
          <w:sz w:val="32"/>
          <w:szCs w:val="32"/>
        </w:rPr>
        <w:t>Per maggiori informazioni</w:t>
      </w:r>
      <w:r>
        <w:rPr>
          <w:rFonts w:cstheme="minorHAnsi"/>
          <w:sz w:val="32"/>
          <w:szCs w:val="32"/>
        </w:rPr>
        <w:t>:</w:t>
      </w:r>
      <w:r w:rsidR="00F378C1" w:rsidRPr="00F378C1">
        <w:rPr>
          <w:rFonts w:cstheme="minorHAnsi"/>
          <w:sz w:val="32"/>
          <w:szCs w:val="32"/>
        </w:rPr>
        <w:t xml:space="preserve"> </w:t>
      </w:r>
    </w:p>
    <w:p w:rsidR="00F378C1" w:rsidRPr="00F378C1" w:rsidRDefault="00F378C1" w:rsidP="00F378C1">
      <w:pPr>
        <w:jc w:val="both"/>
        <w:rPr>
          <w:rFonts w:cstheme="minorHAnsi"/>
          <w:sz w:val="32"/>
          <w:szCs w:val="32"/>
        </w:rPr>
      </w:pPr>
      <w:r w:rsidRPr="00F378C1">
        <w:rPr>
          <w:rFonts w:cstheme="minorHAnsi"/>
          <w:b/>
          <w:bCs/>
          <w:sz w:val="32"/>
          <w:szCs w:val="32"/>
        </w:rPr>
        <w:t>Manuela Romeo</w:t>
      </w:r>
    </w:p>
    <w:p w:rsidR="00F378C1" w:rsidRPr="00F378C1" w:rsidRDefault="00414A8C" w:rsidP="00F378C1">
      <w:pPr>
        <w:jc w:val="both"/>
        <w:rPr>
          <w:rFonts w:cstheme="minorHAnsi"/>
          <w:sz w:val="32"/>
          <w:szCs w:val="32"/>
        </w:rPr>
      </w:pPr>
      <w:hyperlink r:id="rId9" w:history="1">
        <w:r w:rsidR="00F378C1" w:rsidRPr="00F378C1">
          <w:rPr>
            <w:rStyle w:val="Collegamentoipertestuale"/>
            <w:rFonts w:cstheme="minorHAnsi"/>
            <w:sz w:val="32"/>
            <w:szCs w:val="32"/>
          </w:rPr>
          <w:t>manuelaromeo@gmail.com</w:t>
        </w:r>
      </w:hyperlink>
    </w:p>
    <w:p w:rsidR="008E6E0D" w:rsidRPr="009651B5" w:rsidRDefault="00414A8C" w:rsidP="00F378C1">
      <w:pPr>
        <w:jc w:val="both"/>
        <w:rPr>
          <w:rFonts w:cstheme="minorHAnsi"/>
          <w:color w:val="0563C1" w:themeColor="hyperlink"/>
          <w:sz w:val="32"/>
          <w:szCs w:val="32"/>
          <w:u w:val="single"/>
        </w:rPr>
      </w:pPr>
      <w:hyperlink r:id="rId10" w:history="1">
        <w:r w:rsidR="00F378C1" w:rsidRPr="00F378C1">
          <w:rPr>
            <w:rStyle w:val="Collegamentoipertestuale"/>
            <w:rFonts w:cstheme="minorHAnsi"/>
            <w:sz w:val="32"/>
            <w:szCs w:val="32"/>
          </w:rPr>
          <w:t>www.big-art.it</w:t>
        </w:r>
      </w:hyperlink>
    </w:p>
    <w:p w:rsidR="009651B5" w:rsidRDefault="00414A8C" w:rsidP="00F378C1">
      <w:pPr>
        <w:jc w:val="both"/>
        <w:rPr>
          <w:rFonts w:cstheme="minorHAnsi"/>
          <w:noProof/>
          <w:sz w:val="28"/>
          <w:szCs w:val="28"/>
          <w:lang w:eastAsia="it-IT"/>
        </w:rPr>
      </w:pPr>
      <w:hyperlink r:id="rId11" w:history="1">
        <w:r w:rsidR="009651B5" w:rsidRPr="004E1434">
          <w:rPr>
            <w:rStyle w:val="Collegamentoipertestuale"/>
            <w:rFonts w:cstheme="minorHAnsi"/>
            <w:noProof/>
            <w:sz w:val="28"/>
            <w:szCs w:val="28"/>
            <w:lang w:eastAsia="it-IT"/>
          </w:rPr>
          <w:t>www.youtube.com/BigArtForYou</w:t>
        </w:r>
      </w:hyperlink>
      <w:r w:rsidR="009651B5">
        <w:rPr>
          <w:rFonts w:cstheme="minorHAnsi"/>
          <w:noProof/>
          <w:sz w:val="28"/>
          <w:szCs w:val="28"/>
          <w:lang w:eastAsia="it-IT"/>
        </w:rPr>
        <w:t xml:space="preserve"> </w:t>
      </w:r>
    </w:p>
    <w:p w:rsidR="00F378C1" w:rsidRDefault="00414A8C" w:rsidP="00F378C1">
      <w:pPr>
        <w:jc w:val="both"/>
        <w:rPr>
          <w:rFonts w:cstheme="minorHAnsi"/>
          <w:noProof/>
          <w:sz w:val="28"/>
          <w:szCs w:val="28"/>
          <w:lang w:eastAsia="it-IT"/>
        </w:rPr>
      </w:pPr>
      <w:hyperlink r:id="rId12" w:history="1">
        <w:r w:rsidR="00F378C1" w:rsidRPr="004E1434">
          <w:rPr>
            <w:rStyle w:val="Collegamentoipertestuale"/>
            <w:rFonts w:cstheme="minorHAnsi"/>
            <w:noProof/>
            <w:sz w:val="28"/>
            <w:szCs w:val="28"/>
            <w:lang w:eastAsia="it-IT"/>
          </w:rPr>
          <w:t>www.facebook.com/BigArtForYou</w:t>
        </w:r>
      </w:hyperlink>
    </w:p>
    <w:p w:rsidR="007463AF" w:rsidRPr="008E6E0D" w:rsidRDefault="000A4ECA" w:rsidP="008E6E0D">
      <w:pPr>
        <w:jc w:val="both"/>
        <w:rPr>
          <w:rFonts w:cstheme="minorHAnsi"/>
          <w:noProof/>
          <w:sz w:val="28"/>
          <w:szCs w:val="28"/>
          <w:lang w:eastAsia="it-IT"/>
        </w:rPr>
      </w:pPr>
      <w:r w:rsidRPr="00F378C1">
        <w:rPr>
          <w:rFonts w:eastAsia="Times New Roman" w:cstheme="minorHAnsi"/>
          <w:noProof/>
          <w:color w:val="000000"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9D9A207" wp14:editId="1D29A9FB">
                <wp:simplePos x="0" y="0"/>
                <wp:positionH relativeFrom="column">
                  <wp:posOffset>-2065655</wp:posOffset>
                </wp:positionH>
                <wp:positionV relativeFrom="paragraph">
                  <wp:posOffset>10599420</wp:posOffset>
                </wp:positionV>
                <wp:extent cx="7561580" cy="355600"/>
                <wp:effectExtent l="0" t="0" r="0" b="0"/>
                <wp:wrapNone/>
                <wp:docPr id="1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61580" cy="35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A4ECA" w:rsidRPr="000A4ECA" w:rsidRDefault="000A4ECA" w:rsidP="000A4ECA">
                            <w:pPr>
                              <w:pStyle w:val="NormaleWeb"/>
                              <w:spacing w:before="0" w:beforeAutospacing="0" w:after="256" w:afterAutospacing="0"/>
                              <w:jc w:val="both"/>
                              <w:textAlignment w:val="baseline"/>
                            </w:pPr>
                            <w:r w:rsidRPr="000A4ECA">
                              <w:rPr>
                                <w:rFonts w:asciiTheme="minorHAnsi" w:eastAsia="MS PGothic" w:hAnsi="Calibri" w:cs="MS PGothic"/>
                                <w:color w:val="404040"/>
                                <w:kern w:val="24"/>
                              </w:rPr>
                              <w:t xml:space="preserve">*Maggiori dettagli sono disponibili sul sito ufficiale </w:t>
                            </w:r>
                            <w:hyperlink r:id="rId13" w:history="1">
                              <w:r w:rsidRPr="000A4ECA">
                                <w:rPr>
                                  <w:rStyle w:val="Collegamentoipertestuale"/>
                                  <w:rFonts w:asciiTheme="minorHAnsi" w:eastAsia="MS PGothic" w:hAnsi="Calibri" w:cs="MS PGothic"/>
                                  <w:color w:val="404040"/>
                                  <w:kern w:val="24"/>
                                </w:rPr>
                                <w:t>www.amref.it</w:t>
                              </w:r>
                            </w:hyperlink>
                            <w:r w:rsidRPr="000A4ECA">
                              <w:rPr>
                                <w:rFonts w:asciiTheme="minorHAnsi" w:eastAsia="MS PGothic" w:hAnsi="Calibri" w:cs="MS PGothic"/>
                                <w:color w:val="404040"/>
                                <w:kern w:val="24"/>
                              </w:rPr>
                              <w:t xml:space="preserve"> e nel documento di presentazione di Amref allegato all’e-mail</w:t>
                            </w:r>
                          </w:p>
                        </w:txbxContent>
                      </wps:txbx>
                      <wps:bodyPr lIns="81639" tIns="53620" rIns="81639" bIns="4082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D9A20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162.65pt;margin-top:834.6pt;width:595.4pt;height:2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" filled="f" stroked="f">
                <v:stroke joinstyle="round"/>
                <v:textbox inset="2.26775mm,1.48944mm,2.26775mm,1.1339mm">
                  <w:txbxContent>
                    <w:p w:rsidR="000A4ECA" w:rsidRPr="000A4ECA" w:rsidRDefault="000A4ECA" w:rsidP="000A4ECA">
                      <w:pPr>
                        <w:pStyle w:val="NormaleWeb"/>
                        <w:spacing w:before="0" w:beforeAutospacing="0" w:after="256" w:afterAutospacing="0"/>
                        <w:jc w:val="both"/>
                        <w:textAlignment w:val="baseline"/>
                      </w:pPr>
                      <w:r w:rsidRPr="000A4ECA">
                        <w:rPr>
                          <w:rFonts w:asciiTheme="minorHAnsi" w:eastAsia="MS PGothic" w:hAnsi="Calibri" w:cs="MS PGothic"/>
                          <w:color w:val="404040"/>
                          <w:kern w:val="24"/>
                        </w:rPr>
                        <w:t xml:space="preserve">*Maggiori dettagli sono disponibili sul sito ufficiale </w:t>
                      </w:r>
                      <w:hyperlink r:id="rId14" w:history="1">
                        <w:r w:rsidRPr="000A4ECA">
                          <w:rPr>
                            <w:rStyle w:val="Collegamentoipertestuale"/>
                            <w:rFonts w:asciiTheme="minorHAnsi" w:eastAsia="MS PGothic" w:hAnsi="Calibri" w:cs="MS PGothic"/>
                            <w:color w:val="404040"/>
                            <w:kern w:val="24"/>
                          </w:rPr>
                          <w:t>www.amref.it</w:t>
                        </w:r>
                      </w:hyperlink>
                      <w:r w:rsidRPr="000A4ECA">
                        <w:rPr>
                          <w:rFonts w:asciiTheme="minorHAnsi" w:eastAsia="MS PGothic" w:hAnsi="Calibri" w:cs="MS PGothic"/>
                          <w:color w:val="404040"/>
                          <w:kern w:val="24"/>
                        </w:rPr>
                        <w:t xml:space="preserve"> e nel documento di presentazione di Amref allegato all’e-mail</w:t>
                      </w:r>
                    </w:p>
                  </w:txbxContent>
                </v:textbox>
              </v:shape>
            </w:pict>
          </mc:Fallback>
        </mc:AlternateContent>
      </w:r>
      <w:r w:rsidRPr="00F378C1">
        <w:rPr>
          <w:rFonts w:eastAsia="Times New Roman" w:cstheme="minorHAnsi"/>
          <w:noProof/>
          <w:color w:val="000000"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26AC7F1" wp14:editId="35854683">
                <wp:simplePos x="0" y="0"/>
                <wp:positionH relativeFrom="column">
                  <wp:posOffset>-2097973</wp:posOffset>
                </wp:positionH>
                <wp:positionV relativeFrom="paragraph">
                  <wp:posOffset>3801271</wp:posOffset>
                </wp:positionV>
                <wp:extent cx="1370965" cy="1753870"/>
                <wp:effectExtent l="0" t="0" r="0" b="0"/>
                <wp:wrapNone/>
                <wp:docPr id="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0965" cy="17538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0A4ECA" w:rsidRPr="000A4ECA" w:rsidRDefault="000A4ECA" w:rsidP="000A4ECA">
                            <w:pPr>
                              <w:pStyle w:val="NormaleWeb"/>
                              <w:spacing w:before="0" w:beforeAutospacing="0" w:after="0" w:afterAutospacing="0"/>
                              <w:textAlignment w:val="baseline"/>
                            </w:pPr>
                            <w:r w:rsidRPr="000A4ECA">
                              <w:rPr>
                                <w:rFonts w:ascii="Calibri" w:eastAsia="MS PGothic" w:hAnsi="Calibri" w:cs="MS PGothic"/>
                                <w:b/>
                                <w:bCs/>
                                <w:color w:val="800000"/>
                                <w:kern w:val="24"/>
                              </w:rPr>
                              <w:t>REASON WHY BIG ART HA SCELTO DI SOSTENERE AMREF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6AC7F1" id="Rectangle 1" o:spid="_x0000_s1027" style="position:absolute;left:0;text-align:left;margin-left:-165.2pt;margin-top:299.3pt;width:107.95pt;height:138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" filled="f" stroked="f">
                <v:textbox style="mso-fit-shape-to-text:t">
                  <w:txbxContent>
                    <w:p w:rsidR="000A4ECA" w:rsidRPr="000A4ECA" w:rsidRDefault="000A4ECA" w:rsidP="000A4ECA">
                      <w:pPr>
                        <w:pStyle w:val="NormaleWeb"/>
                        <w:spacing w:before="0" w:beforeAutospacing="0" w:after="0" w:afterAutospacing="0"/>
                        <w:textAlignment w:val="baseline"/>
                      </w:pPr>
                      <w:r w:rsidRPr="000A4ECA">
                        <w:rPr>
                          <w:rFonts w:ascii="Calibri" w:eastAsia="MS PGothic" w:hAnsi="Calibri" w:cs="MS PGothic"/>
                          <w:b/>
                          <w:bCs/>
                          <w:color w:val="800000"/>
                          <w:kern w:val="24"/>
                        </w:rPr>
                        <w:t>REASON WHY BIG ART HA SCELTO DI SOSTENERE AMREF</w:t>
                      </w:r>
                    </w:p>
                  </w:txbxContent>
                </v:textbox>
              </v:rect>
            </w:pict>
          </mc:Fallback>
        </mc:AlternateContent>
      </w:r>
    </w:p>
    <w:sectPr w:rsidR="007463AF" w:rsidRPr="008E6E0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E5D0"/>
    <w:multiLevelType w:val="multilevel"/>
    <w:tmpl w:val="00000002"/>
    <w:name w:val="List58827_1"/>
    <w:lvl w:ilvl="0">
      <w:start w:val="1"/>
      <w:numFmt w:val="decimal"/>
      <w:lvlText w:val="_."/>
      <w:lvlJc w:val="left"/>
    </w:lvl>
    <w:lvl w:ilvl="1">
      <w:start w:val="1"/>
      <w:numFmt w:val="decimal"/>
      <w:lvlText w:val="_."/>
      <w:lvlJc w:val="left"/>
    </w:lvl>
    <w:lvl w:ilvl="2">
      <w:start w:val="1"/>
      <w:numFmt w:val="decimal"/>
      <w:lvlText w:val="_."/>
      <w:lvlJc w:val="left"/>
    </w:lvl>
    <w:lvl w:ilvl="3">
      <w:start w:val="1"/>
      <w:numFmt w:val="decimal"/>
      <w:lvlText w:val="_."/>
      <w:lvlJc w:val="left"/>
    </w:lvl>
    <w:lvl w:ilvl="4">
      <w:start w:val="1"/>
      <w:numFmt w:val="decimal"/>
      <w:lvlText w:val="_."/>
      <w:lvlJc w:val="left"/>
    </w:lvl>
    <w:lvl w:ilvl="5">
      <w:start w:val="1"/>
      <w:numFmt w:val="decimal"/>
      <w:lvlText w:val="_."/>
      <w:lvlJc w:val="left"/>
    </w:lvl>
    <w:lvl w:ilvl="6">
      <w:start w:val="1"/>
      <w:numFmt w:val="decimal"/>
      <w:lvlText w:val="_."/>
      <w:lvlJc w:val="left"/>
    </w:lvl>
    <w:lvl w:ilvl="7">
      <w:start w:val="1"/>
      <w:numFmt w:val="decimal"/>
      <w:lvlText w:val="_."/>
      <w:lvlJc w:val="left"/>
    </w:lvl>
    <w:lvl w:ilvl="8">
      <w:start w:val="1"/>
      <w:numFmt w:val="decimal"/>
      <w:lvlText w:val="_."/>
      <w:lvlJc w:val="left"/>
    </w:lvl>
  </w:abstractNum>
  <w:abstractNum w:abstractNumId="1">
    <w:nsid w:val="73171279"/>
    <w:multiLevelType w:val="hybridMultilevel"/>
    <w:tmpl w:val="DA44E9FC"/>
    <w:lvl w:ilvl="0" w:tplc="F0E8A2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0003B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74060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8366A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2C818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5B016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1D45F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4BA33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646A4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  <w:lvlOverride w:ilvl="0">
      <w:startOverride w:val="1"/>
      <w:lvl w:ilvl="0">
        <w:start w:val="1"/>
        <w:numFmt w:val="bullet"/>
        <w:lvlText w:val=""/>
        <w:lvlJc w:val="left"/>
        <w:rPr>
          <w:rFonts w:ascii="Symbol" w:hAnsi="Symbol" w:cs="Symbol"/>
        </w:rPr>
      </w:lvl>
    </w:lvlOverride>
    <w:lvlOverride w:ilvl="1">
      <w:startOverride w:val="1"/>
      <w:lvl w:ilvl="1">
        <w:start w:val="1"/>
        <w:numFmt w:val="bullet"/>
        <w:lvlText w:val=""/>
        <w:lvlJc w:val="left"/>
        <w:rPr>
          <w:rFonts w:ascii="Symbol" w:hAnsi="Symbol" w:cs="Symbol"/>
        </w:rPr>
      </w:lvl>
    </w:lvlOverride>
    <w:lvlOverride w:ilvl="2">
      <w:startOverride w:val="1"/>
      <w:lvl w:ilvl="2">
        <w:start w:val="1"/>
        <w:numFmt w:val="bullet"/>
        <w:lvlText w:val=""/>
        <w:lvlJc w:val="left"/>
        <w:rPr>
          <w:rFonts w:ascii="Symbol" w:hAnsi="Symbol" w:cs="Symbol"/>
        </w:rPr>
      </w:lvl>
    </w:lvlOverride>
    <w:lvlOverride w:ilvl="3">
      <w:startOverride w:val="1"/>
      <w:lvl w:ilvl="3">
        <w:start w:val="1"/>
        <w:numFmt w:val="bullet"/>
        <w:lvlText w:val=""/>
        <w:lvlJc w:val="left"/>
        <w:rPr>
          <w:rFonts w:ascii="Symbol" w:hAnsi="Symbol" w:cs="Symbol"/>
        </w:rPr>
      </w:lvl>
    </w:lvlOverride>
    <w:lvlOverride w:ilvl="4">
      <w:startOverride w:val="1"/>
      <w:lvl w:ilvl="4">
        <w:start w:val="1"/>
        <w:numFmt w:val="bullet"/>
        <w:lvlText w:val=""/>
        <w:lvlJc w:val="left"/>
        <w:rPr>
          <w:rFonts w:ascii="Symbol" w:hAnsi="Symbol" w:cs="Symbol"/>
        </w:rPr>
      </w:lvl>
    </w:lvlOverride>
    <w:lvlOverride w:ilvl="5">
      <w:startOverride w:val="1"/>
      <w:lvl w:ilvl="5">
        <w:start w:val="1"/>
        <w:numFmt w:val="bullet"/>
        <w:lvlText w:val=""/>
        <w:lvlJc w:val="left"/>
        <w:rPr>
          <w:rFonts w:ascii="Symbol" w:hAnsi="Symbol" w:cs="Symbol"/>
        </w:rPr>
      </w:lvl>
    </w:lvlOverride>
    <w:lvlOverride w:ilvl="6">
      <w:startOverride w:val="1"/>
      <w:lvl w:ilvl="6">
        <w:start w:val="1"/>
        <w:numFmt w:val="bullet"/>
        <w:lvlText w:val=""/>
        <w:lvlJc w:val="left"/>
        <w:rPr>
          <w:rFonts w:ascii="Symbol" w:hAnsi="Symbol" w:cs="Symbol"/>
        </w:rPr>
      </w:lvl>
    </w:lvlOverride>
    <w:lvlOverride w:ilvl="7">
      <w:startOverride w:val="1"/>
      <w:lvl w:ilvl="7">
        <w:start w:val="1"/>
        <w:numFmt w:val="bullet"/>
        <w:lvlText w:val=""/>
        <w:lvlJc w:val="left"/>
        <w:rPr>
          <w:rFonts w:ascii="Symbol" w:hAnsi="Symbol" w:cs="Symbol"/>
        </w:rPr>
      </w:lvl>
    </w:lvlOverride>
    <w:lvlOverride w:ilvl="8">
      <w:startOverride w:val="1"/>
      <w:lvl w:ilvl="8">
        <w:start w:val="1"/>
        <w:numFmt w:val="bullet"/>
        <w:lvlText w:val=""/>
        <w:lvlJc w:val="left"/>
        <w:rPr>
          <w:rFonts w:ascii="Symbol" w:hAnsi="Symbol" w:cs="Symbol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B09"/>
    <w:rsid w:val="00080FB3"/>
    <w:rsid w:val="000A4ECA"/>
    <w:rsid w:val="000F53DC"/>
    <w:rsid w:val="0010546A"/>
    <w:rsid w:val="001765E4"/>
    <w:rsid w:val="00362A13"/>
    <w:rsid w:val="00414A8C"/>
    <w:rsid w:val="0042735D"/>
    <w:rsid w:val="00466284"/>
    <w:rsid w:val="005418E3"/>
    <w:rsid w:val="006E4B29"/>
    <w:rsid w:val="007463AF"/>
    <w:rsid w:val="00776A48"/>
    <w:rsid w:val="008E6E0D"/>
    <w:rsid w:val="009651B5"/>
    <w:rsid w:val="00992B4B"/>
    <w:rsid w:val="009F0BC2"/>
    <w:rsid w:val="00A56B09"/>
    <w:rsid w:val="00AC445A"/>
    <w:rsid w:val="00E0427B"/>
    <w:rsid w:val="00EA39F8"/>
    <w:rsid w:val="00F37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F69BF5-FAEE-4579-A967-575EF7898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A56B09"/>
    <w:rPr>
      <w:color w:val="0563C1" w:themeColor="hyperlink"/>
      <w:u w:val="single"/>
    </w:rPr>
  </w:style>
  <w:style w:type="paragraph" w:styleId="NormaleWeb">
    <w:name w:val="Normal (Web)"/>
    <w:basedOn w:val="Normale"/>
    <w:uiPriority w:val="99"/>
    <w:semiHidden/>
    <w:unhideWhenUsed/>
    <w:rsid w:val="000A4EC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408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444609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63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Patatina\Desktop\bigart\1" TargetMode="External"/><Relationship Id="rId13" Type="http://schemas.openxmlformats.org/officeDocument/2006/relationships/hyperlink" Target="http://www.amref.it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facebook.com/BigArtForYou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youtube.com/BigArtForYou" TargetMode="External"/><Relationship Id="rId11" Type="http://schemas.openxmlformats.org/officeDocument/2006/relationships/hyperlink" Target="http://www.youtube.com/BigArtForYou" TargetMode="External"/><Relationship Id="rId5" Type="http://schemas.openxmlformats.org/officeDocument/2006/relationships/hyperlink" Target="http://www.facebook.com/BigArtForYou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www.big-art.i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anuelaromeo@gmail.com" TargetMode="External"/><Relationship Id="rId14" Type="http://schemas.openxmlformats.org/officeDocument/2006/relationships/hyperlink" Target="http://www.amref.it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3</Pages>
  <Words>507</Words>
  <Characters>2893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Patatina</dc:creator>
  <cp:keywords/>
  <dc:description/>
  <cp:lastModifiedBy>Patatina</cp:lastModifiedBy>
  <cp:revision>7</cp:revision>
  <dcterms:created xsi:type="dcterms:W3CDTF">2014-06-25T15:33:00Z</dcterms:created>
  <dcterms:modified xsi:type="dcterms:W3CDTF">2014-06-26T14:02:00Z</dcterms:modified>
</cp:coreProperties>
</file>